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ndalus" w:cs="Andalus" w:eastAsia="Andalus" w:hAnsi="Andalus"/>
          <w:color w:val="17365d"/>
          <w:sz w:val="52"/>
          <w:szCs w:val="52"/>
        </w:rPr>
      </w:pPr>
      <w:r w:rsidDel="00000000" w:rsidR="00000000" w:rsidRPr="00000000">
        <w:rPr>
          <w:rFonts w:ascii="Andalus" w:cs="Andalus" w:eastAsia="Andalus" w:hAnsi="Andalus"/>
          <w:color w:val="17365d"/>
          <w:sz w:val="52"/>
          <w:szCs w:val="52"/>
          <w:rtl w:val="1"/>
        </w:rPr>
        <w:t xml:space="preserve">السيرة</w:t>
      </w:r>
      <w:r w:rsidDel="00000000" w:rsidR="00000000" w:rsidRPr="00000000">
        <w:rPr>
          <w:rFonts w:ascii="Andalus" w:cs="Andalus" w:eastAsia="Andalus" w:hAnsi="Andalus"/>
          <w:color w:val="17365d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color w:val="17365d"/>
          <w:sz w:val="52"/>
          <w:szCs w:val="52"/>
          <w:rtl w:val="1"/>
        </w:rPr>
        <w:t xml:space="preserve">الذاتية</w:t>
      </w:r>
      <w:r w:rsidDel="00000000" w:rsidR="00000000" w:rsidRPr="00000000">
        <w:rPr>
          <w:rFonts w:ascii="Andalus" w:cs="Andalus" w:eastAsia="Andalus" w:hAnsi="Andalus"/>
          <w:color w:val="17365d"/>
          <w:sz w:val="52"/>
          <w:szCs w:val="52"/>
          <w:rtl w:val="1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بلقاسم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27/01/1963.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متزوج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أطفال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بكالوريس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هندسة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طرابلس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091-3164184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إلكتروني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none"/>
            <w:shd w:fill="auto" w:val="clear"/>
            <w:vertAlign w:val="baseline"/>
            <w:rtl w:val="0"/>
          </w:rPr>
          <w:t xml:space="preserve">a_elaradi@hotmail.com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rFonts w:ascii="Andalus" w:cs="Andalus" w:eastAsia="Andalus" w:hAnsi="Andalus"/>
          <w:color w:val="0f243e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color w:val="0f243e"/>
          <w:sz w:val="36"/>
          <w:szCs w:val="36"/>
          <w:u w:val="single"/>
          <w:rtl w:val="1"/>
        </w:rPr>
        <w:t xml:space="preserve">سنوات</w:t>
      </w:r>
      <w:r w:rsidDel="00000000" w:rsidR="00000000" w:rsidRPr="00000000">
        <w:rPr>
          <w:rFonts w:ascii="Andalus" w:cs="Andalus" w:eastAsia="Andalus" w:hAnsi="Andalus"/>
          <w:color w:val="0f243e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color w:val="0f243e"/>
          <w:sz w:val="36"/>
          <w:szCs w:val="36"/>
          <w:u w:val="single"/>
          <w:rtl w:val="1"/>
        </w:rPr>
        <w:t xml:space="preserve">الخبرة</w:t>
      </w:r>
      <w:r w:rsidDel="00000000" w:rsidR="00000000" w:rsidRPr="00000000">
        <w:rPr>
          <w:rFonts w:ascii="Andalus" w:cs="Andalus" w:eastAsia="Andalus" w:hAnsi="Andalus"/>
          <w:color w:val="0f243e"/>
          <w:sz w:val="36"/>
          <w:szCs w:val="36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ab/>
      </w:r>
      <w:r w:rsidDel="00000000" w:rsidR="00000000" w:rsidRPr="00000000">
        <w:rPr>
          <w:sz w:val="28"/>
          <w:szCs w:val="28"/>
          <w:rtl w:val="1"/>
        </w:rPr>
        <w:t xml:space="preserve">التحقت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الإستشاري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للمرافق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التاريخ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يناهز</w:t>
      </w:r>
      <w:r w:rsidDel="00000000" w:rsidR="00000000" w:rsidRPr="00000000">
        <w:rPr>
          <w:sz w:val="28"/>
          <w:szCs w:val="28"/>
          <w:rtl w:val="1"/>
        </w:rPr>
        <w:t xml:space="preserve"> 35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الخبرة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الآتية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1985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مهندس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متدرب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معالجة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ومحطات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وخطوط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مصراتة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1985 – 1988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مهندس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وخزانات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1988 – 1990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1990 – 1992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التصاميم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بشبكات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هواتف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وكهرباء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بطرابلس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1992 – 2002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ترأست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التصاميم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والتنفيذية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مزرعة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بوللي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تصاميم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ثلاتة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خزانات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ومنظومات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ومنظومات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التوزيع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الكهربائية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ومنظومة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والسيطرة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التصاميم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والتنفيذية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مزرعة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بنغازي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خزان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الموازنة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بالنواقية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وشبكات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التصاميم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والتنفيذية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مزارع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القبيبة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خزان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القرضابية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خزانات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الموازنة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برؤوس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وشبكات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التوزيع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44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2002 – 2007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مزرعة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بوللي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44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2007 – 2011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الإستشاري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للمرافق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والتصاميم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بإعدادها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44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2011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الإستشاري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للمرافق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تكليفي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طرابلس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لدائرة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التسيرية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تكليفي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بمهام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44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تشكيل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تكليفي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بمهام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مؤقتة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44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01/01/2014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الليبية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للإستثمارات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الإفريقية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644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01/04/2017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غلإدارة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لصندوق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الأقتصادي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الأجتماعي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line="360" w:lineRule="auto"/>
        <w:jc w:val="both"/>
        <w:rPr>
          <w:rFonts w:ascii="Andalus" w:cs="Andalus" w:eastAsia="Andalus" w:hAnsi="Andalus"/>
          <w:color w:val="0f243e"/>
          <w:sz w:val="36"/>
          <w:szCs w:val="36"/>
          <w:u w:val="single"/>
        </w:rPr>
      </w:pPr>
      <w:r w:rsidDel="00000000" w:rsidR="00000000" w:rsidRPr="00000000">
        <w:rPr>
          <w:rFonts w:ascii="Andalus" w:cs="Andalus" w:eastAsia="Andalus" w:hAnsi="Andalus"/>
          <w:color w:val="0f243e"/>
          <w:sz w:val="36"/>
          <w:szCs w:val="36"/>
          <w:u w:val="single"/>
          <w:rtl w:val="1"/>
        </w:rPr>
        <w:t xml:space="preserve">المهارات</w:t>
      </w:r>
      <w:r w:rsidDel="00000000" w:rsidR="00000000" w:rsidRPr="00000000">
        <w:rPr>
          <w:rFonts w:ascii="Andalus" w:cs="Andalus" w:eastAsia="Andalus" w:hAnsi="Andalus"/>
          <w:color w:val="0f243e"/>
          <w:sz w:val="36"/>
          <w:szCs w:val="36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Microsoft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Excel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AutoCAD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Primavera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إجادة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ومحادثة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❖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3D9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84C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84CC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_elarad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2019-12-22T06:33:00Z</dcterms:created>
  <dc:creator>User</dc:creator>
</cp:coreProperties>
</file>